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48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POMÓŻMY DZIECIOM POZNAWAĆ I OKAZYWAĆ EMOCJE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Rozwój emocjonalny jest jednym z kluczowych obszarów w życiu dziecka, zwłaszcza w wieku przedszkolnym. Umiejętność rozpoznawania własnych emocji, nazywania ich i adekwatnego okazywania jest fundamentem zdrowego funkcjonowania społecznego, budowania relacji oraz radzenia sobie ze stresem. Psycholodzy podkreślają, że dzieci, które uczą się identyfikować swoje emocje w sposób świadomy, wykazują większą empatię, lepszą samoregulację i większą odporność na trudności życiowe.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Dlaczego rozpoznawanie i wyrażanie emocji jest ważne?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Dzieci, które nie potrafią rozpoznać własnych emocji, mogą przejawiać trudności w zachowaniu – frustracja, złość lub lęk często wyrażają poprzez agresję, wycofanie lub płacz. Badania Denham i Burton (2003) wskazują, że dzieci z dobrze rozwiniętą świadomością emocjonalną szybciej uczą się współpracy, łatwiej nawiązują relacje z rówieśnikami i skuteczniej regulują swoje zachowania.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Rozwój emocjonalny wspiera również rozwój poznawczy – dzieci uczące się nazywać i analizować emocje lepiej radzą sobie w zadaniach wymagających uwagi, pamięci i planowania, ponieważ emocje wpływają na koncentrację i przetwarzanie informacji (Izard, 2010).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Jak wspierać dzieci w rozpoznawaniu emocji?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Nazwij emocje dziecka i własne emocje</w:t>
      </w:r>
      <w:r>
        <w:rPr>
          <w:rFonts w:ascii="Times New Roman" w:hAnsi="Times New Roman"/>
        </w:rPr>
        <w:t xml:space="preserve"> – używaj prostych słów: „Widzę, że jesteś smutny, bo zabawka się zepsuła” lub „Jestem zdenerwowana, bo muszę szybko skończyć pracę”.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Rysowanie i zabawy plastyczne</w:t>
      </w:r>
      <w:r>
        <w:rPr>
          <w:rFonts w:ascii="Times New Roman" w:hAnsi="Times New Roman"/>
        </w:rPr>
        <w:t xml:space="preserve"> – malowanie emocji, tworzenie „książeczki uczuć”, rysowanie twarzy z różnymi wyrazami emocji.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Książki i bajki emocjonalne</w:t>
      </w:r>
      <w:r>
        <w:rPr>
          <w:rFonts w:ascii="Times New Roman" w:hAnsi="Times New Roman"/>
        </w:rPr>
        <w:t xml:space="preserve"> – czytanie opowieści z pytaniami typu „Jak myślisz, co teraz czuje bohater?” pomaga dzieciom rozumieć emocje innych.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Teatr i zabawy odgrywania ról</w:t>
      </w:r>
      <w:r>
        <w:rPr>
          <w:rFonts w:ascii="Times New Roman" w:hAnsi="Times New Roman"/>
        </w:rPr>
        <w:t xml:space="preserve"> – dzieci wcielają się w różne postacie, co umożliwia doświadczenie i nazywanie różnych stanów emocjonalnych.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Gry i zabawy ruchowe z emocjami</w:t>
      </w:r>
      <w:r>
        <w:rPr>
          <w:rFonts w:ascii="Times New Roman" w:hAnsi="Times New Roman"/>
        </w:rPr>
        <w:t xml:space="preserve"> – np. „pokaz emocję” w rytmie muzyki lub „emocjonalne krzesła”, gdzie każde krzesło symbolizuje inną emocję.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Rozmowa o ciele i sygnałach fizjologicznych</w:t>
      </w:r>
      <w:r>
        <w:rPr>
          <w:rFonts w:ascii="Times New Roman" w:hAnsi="Times New Roman"/>
        </w:rPr>
        <w:t xml:space="preserve"> – ucz dzieci zauważać, że serce bije szybciej, ręce się pocą, gdy są zdenerwowane czy podekscytowane.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Rozwijanie kompetencji społeczno-emocjonalnych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Okazywanie emocji w sposób akceptowalny społecznie jest równie ważne jak ich rozpoznawanie. Dzieci uczą się kontroli nad impulsywnymi reakcjami, sposobów komunikowania uczuć bez krzywdzenia innych oraz empatii poprzez obserwację dorosłych i modelowanie zachowań (Denham, 2006).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Psychologowie podkreślają rolę spójności w domu i w przedszkolu – dziecko powinno doświadczać konsekwencji swoich uczuć, ale w bezpiecznym, wspierającym środowisku, w którym emocje są akceptowane, a nie negowane.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Podsumowanie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Wspieranie dzieci w poznawaniu i wyrażaniu emocji jest kluczowe dla ich rozwoju społecznego, emocjonalnego i poznawczego. Poprzez nazewnictwo uczuć, zabawy, rysowanie, teatr, czytanie książek i modelowanie zachowań dorosłych, dzieci uczą się identyfikować emocje swoje i innych, co przekłada się na lepsze relacje, większą empatię oraz skuteczną regulację emocji. Wczesna stymulacja kompetencji emocjonalnych w wieku przedszkolnym daje dzieciom solidny fundament na całe życie.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Bibliografia</w:t>
      </w:r>
    </w:p>
    <w:p>
      <w:pPr>
        <w:pStyle w:val="BodyText"/>
        <w:bidi w:val="0"/>
        <w:spacing w:lineRule="auto" w:line="480"/>
        <w:jc w:val="start"/>
        <w:rPr/>
      </w:pPr>
      <w:r>
        <w:rPr>
          <w:rFonts w:ascii="Times New Roman" w:hAnsi="Times New Roman"/>
        </w:rPr>
        <w:t xml:space="preserve">Denham S., </w:t>
      </w:r>
      <w:r>
        <w:rPr>
          <w:rStyle w:val="Emphasis"/>
          <w:rFonts w:ascii="Times New Roman" w:hAnsi="Times New Roman"/>
        </w:rPr>
        <w:t>Social-emotional competence as support for school readiness: What is it and how do we assess it?</w:t>
      </w:r>
      <w:r>
        <w:rPr>
          <w:rFonts w:ascii="Times New Roman" w:hAnsi="Times New Roman"/>
        </w:rPr>
        <w:t>, Early Education and Development, 2006, 17(1), 57–89.</w:t>
        <w:br/>
        <w:t xml:space="preserve">Denham S., Burton R., </w:t>
      </w:r>
      <w:r>
        <w:rPr>
          <w:rStyle w:val="Emphasis"/>
          <w:rFonts w:ascii="Times New Roman" w:hAnsi="Times New Roman"/>
        </w:rPr>
        <w:t>Social and Emotional Prevention and Intervention Programming for Preschoolers</w:t>
      </w:r>
      <w:r>
        <w:rPr>
          <w:rFonts w:ascii="Times New Roman" w:hAnsi="Times New Roman"/>
        </w:rPr>
        <w:t>, Springer, 2003.</w:t>
        <w:br/>
        <w:t xml:space="preserve">Izard C., </w:t>
      </w:r>
      <w:r>
        <w:rPr>
          <w:rStyle w:val="Emphasis"/>
          <w:rFonts w:ascii="Times New Roman" w:hAnsi="Times New Roman"/>
        </w:rPr>
        <w:t>Emotion Theory and Research: Highlights, Unanswered Questions, and Emerging Issues</w:t>
      </w:r>
      <w:r>
        <w:rPr>
          <w:rFonts w:ascii="Times New Roman" w:hAnsi="Times New Roman"/>
        </w:rPr>
        <w:t>, Annual Review of Psychology, 2010, 61, 1–25.</w:t>
        <w:br/>
        <w:t xml:space="preserve">Cieszyńska J., </w:t>
      </w:r>
      <w:r>
        <w:rPr>
          <w:rStyle w:val="Emphasis"/>
          <w:rFonts w:ascii="Times New Roman" w:hAnsi="Times New Roman"/>
        </w:rPr>
        <w:t>Wsparcie emocjonalne dzieci w sytuacjach kryzysowych</w:t>
      </w:r>
      <w:r>
        <w:rPr>
          <w:rFonts w:ascii="Times New Roman" w:hAnsi="Times New Roman"/>
        </w:rPr>
        <w:t>, Wydawnictwo Edukacyjne, Kraków, 2015.</w:t>
        <w:br/>
        <w:t xml:space="preserve">Goleman D., </w:t>
      </w:r>
      <w:r>
        <w:rPr>
          <w:rStyle w:val="Emphasis"/>
          <w:rFonts w:ascii="Times New Roman" w:hAnsi="Times New Roman"/>
        </w:rPr>
        <w:t>Inteligencja emocjonalna u dzieci</w:t>
      </w:r>
      <w:r>
        <w:rPr>
          <w:rFonts w:ascii="Times New Roman" w:hAnsi="Times New Roman"/>
        </w:rPr>
        <w:t>, Media Rodzina, Poznań, 2012.</w:t>
        <w:br/>
        <w:t xml:space="preserve">Demel G., </w:t>
      </w:r>
      <w:r>
        <w:rPr>
          <w:rStyle w:val="Emphasis"/>
          <w:rFonts w:ascii="Times New Roman" w:hAnsi="Times New Roman"/>
        </w:rPr>
        <w:t>Minimum logopedyczne nauczyciela przedszkola</w:t>
      </w:r>
      <w:r>
        <w:rPr>
          <w:rFonts w:ascii="Times New Roman" w:hAnsi="Times New Roman"/>
        </w:rPr>
        <w:t>, WSiP, Warszawa, 2018.</w:t>
        <w:br/>
        <w:t xml:space="preserve">Kaczmarek L., </w:t>
      </w:r>
      <w:r>
        <w:rPr>
          <w:rStyle w:val="Emphasis"/>
          <w:rFonts w:ascii="Times New Roman" w:hAnsi="Times New Roman"/>
        </w:rPr>
        <w:t>Nasze dziecko uczy się mowy</w:t>
      </w:r>
      <w:r>
        <w:rPr>
          <w:rFonts w:ascii="Times New Roman" w:hAnsi="Times New Roman"/>
        </w:rPr>
        <w:t>, Wydawnictwo Lubelskie, Lublin, 2015.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3</Pages>
  <Words>521</Words>
  <Characters>3413</Characters>
  <CharactersWithSpaces>3916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2026-02-22T22:45:17Z</dcterms:created>
  <dc:creator/>
  <dc:description/>
  <dc:language>pl-PL</dc:language>
  <cp:lastModifiedBy/>
  <dcterms:modified xsi:type="dcterms:W3CDTF">2026-02-22T22:45:59Z</dcterms:modified>
  <cp:revision>1</cp:revision>
  <dc:subject/>
  <dc:title/>
</cp:coreProperties>
</file>