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lineRule="auto" w:line="480"/>
        <w:jc w:val="star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ROZWÓD I KŁÓTNIE RODZICÓW OKIEM DZIECKA</w:t>
      </w:r>
    </w:p>
    <w:p>
      <w:pPr>
        <w:pStyle w:val="BodyText"/>
        <w:bidi w:val="0"/>
        <w:spacing w:lineRule="auto" w:line="48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Rozwód oraz częste konflikty między rodzicami stanowią jedno z najbardziej stresujących doświadczeń w życiu dziecka. Choć dzieci często nie są bezpośrednio odpowiedzialne za konflikty dorosłych, ich emocjonalne i poznawcze funkcjonowanie jest mocno dotknięte tym, co dzieje się w rodzinie. W pracy psychologa obserwuje się, że zarówno bezpośrednie kłótnie, jak i napięta atmosfera w domu mają realny wpływ na rozwój społeczny, emocjonalny i poznawczy dziecka.</w:t>
      </w:r>
    </w:p>
    <w:p>
      <w:pPr>
        <w:pStyle w:val="BodyText"/>
        <w:bidi w:val="0"/>
        <w:spacing w:lineRule="auto" w:line="480"/>
        <w:jc w:val="start"/>
        <w:rPr/>
      </w:pPr>
      <w:r>
        <w:rPr>
          <w:rStyle w:val="Strong"/>
          <w:rFonts w:ascii="Times New Roman" w:hAnsi="Times New Roman"/>
        </w:rPr>
        <w:t>Jak dziecko odbiera konflikty rodziców?</w:t>
      </w:r>
    </w:p>
    <w:p>
      <w:pPr>
        <w:pStyle w:val="BodyText"/>
        <w:bidi w:val="0"/>
        <w:spacing w:lineRule="auto" w:line="48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Dzieci nie mają jeszcze w pełni rozwiniętej zdolności abstrakcyjnego myślenia i często interpretują sytuacje w sposób egocentryczny. Często obwiniają siebie za spory dorosłych lub czują się odpowiedzialne za ich emocje. Badania Amato i Afifi (2006) wskazują, że dzieci, które są świadkami częstych i intensywnych konfliktów rodzicielskich, wykazują wyższy poziom lęku, depresji oraz trudności w relacjach społecznych w porównaniu z dziećmi, których rodzice rozwodzą się w sposób mniej konfliktowy.</w:t>
      </w:r>
    </w:p>
    <w:p>
      <w:pPr>
        <w:pStyle w:val="BodyText"/>
        <w:bidi w:val="0"/>
        <w:spacing w:lineRule="auto" w:line="48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Dziecko może reagować na konflikty w różny sposób: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spacing w:lineRule="auto" w:line="480"/>
        <w:ind w:hanging="283" w:start="709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wycofaniem i izolacją,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spacing w:lineRule="auto" w:line="480"/>
        <w:ind w:hanging="283" w:start="709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agresją lub zachowaniami buntowniczymi,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spacing w:lineRule="auto" w:line="480"/>
        <w:ind w:hanging="283" w:start="709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trudnościami w nauce i koncentracji,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spacing w:lineRule="auto" w:line="480"/>
        <w:ind w:hanging="283" w:start="709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somatyzacją emocji, np. bólami brzucha, głowy, problemami ze snem.</w:t>
      </w:r>
    </w:p>
    <w:p>
      <w:pPr>
        <w:pStyle w:val="BodyText"/>
        <w:bidi w:val="0"/>
        <w:spacing w:lineRule="auto" w:line="480"/>
        <w:jc w:val="start"/>
        <w:rPr/>
      </w:pPr>
      <w:r>
        <w:rPr>
          <w:rStyle w:val="Strong"/>
          <w:rFonts w:ascii="Times New Roman" w:hAnsi="Times New Roman"/>
        </w:rPr>
        <w:t>Wpływ rozwodu na emocje i zachowania</w:t>
      </w:r>
    </w:p>
    <w:p>
      <w:pPr>
        <w:pStyle w:val="BodyText"/>
        <w:bidi w:val="0"/>
        <w:spacing w:lineRule="auto" w:line="48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Rozwód i nieustanne kłótnie rodziców mogą prowadzić do chronicznego stresu u dziecka. Według badań Kelly (2000), dzieci doświadczające konfliktów wysokiego natężenia częściej wykazują problemy z regulacją emocji i budowaniem poczucia bezpieczeństwa. Długotrwała ekspozycja na napięcie w domu wpływa też na rozwój zdolności interpersonalnych – dzieci mogą być bardziej nieufne, wycofane lub odwrotnie – agresywne wobec rówieśników.</w:t>
      </w:r>
    </w:p>
    <w:p>
      <w:pPr>
        <w:pStyle w:val="BodyText"/>
        <w:bidi w:val="0"/>
        <w:spacing w:lineRule="auto" w:line="480"/>
        <w:jc w:val="start"/>
        <w:rPr/>
      </w:pPr>
      <w:r>
        <w:rPr>
          <w:rStyle w:val="Strong"/>
          <w:rFonts w:ascii="Times New Roman" w:hAnsi="Times New Roman"/>
        </w:rPr>
        <w:t>Znaczenie spójnej komunikacji i wsparcia</w:t>
      </w:r>
    </w:p>
    <w:p>
      <w:pPr>
        <w:pStyle w:val="BodyText"/>
        <w:bidi w:val="0"/>
        <w:spacing w:lineRule="auto" w:line="48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Badania sugerują, że to nie sam rozwód, lecz sposób, w jaki rodzice komunikują się w obecności dziecka, jest kluczowy dla jego dobrostanu. Konflikty jawne, agresja słowna lub przemoc psychiczna w domu mają silniejszy negatywny wpływ niż sama separacja dorosłych (Emery, 2011). Psychologowie podkreślają rolę spójnej, przewidywalnej i wspierającej komunikacji oraz współpracy rodziców w minimalizowaniu stresu dziecka.</w:t>
      </w:r>
    </w:p>
    <w:p>
      <w:pPr>
        <w:pStyle w:val="BodyText"/>
        <w:bidi w:val="0"/>
        <w:spacing w:lineRule="auto" w:line="480"/>
        <w:jc w:val="start"/>
        <w:rPr/>
      </w:pPr>
      <w:r>
        <w:rPr>
          <w:rStyle w:val="Strong"/>
          <w:rFonts w:ascii="Times New Roman" w:hAnsi="Times New Roman"/>
        </w:rPr>
        <w:t>Jak wspierać dziecko w sytuacji rozwodu?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spacing w:lineRule="auto" w:line="480"/>
        <w:ind w:hanging="283" w:start="709"/>
        <w:jc w:val="start"/>
        <w:rPr/>
      </w:pPr>
      <w:r>
        <w:rPr>
          <w:rStyle w:val="Strong"/>
          <w:rFonts w:ascii="Times New Roman" w:hAnsi="Times New Roman"/>
        </w:rPr>
        <w:t>Otwarta i dostosowana do wieku rozmowa</w:t>
      </w:r>
      <w:r>
        <w:rPr>
          <w:rFonts w:ascii="Times New Roman" w:hAnsi="Times New Roman"/>
        </w:rPr>
        <w:t xml:space="preserve"> – wyjaśnianie zmian w rodzinie w sposób prosty, jasny, bez obwiniania kogokolwiek.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spacing w:lineRule="auto" w:line="480"/>
        <w:ind w:hanging="283" w:start="709"/>
        <w:jc w:val="start"/>
        <w:rPr/>
      </w:pPr>
      <w:r>
        <w:rPr>
          <w:rStyle w:val="Strong"/>
          <w:rFonts w:ascii="Times New Roman" w:hAnsi="Times New Roman"/>
        </w:rPr>
        <w:t>Bezpieczeństwo emocjonalne</w:t>
      </w:r>
      <w:r>
        <w:rPr>
          <w:rFonts w:ascii="Times New Roman" w:hAnsi="Times New Roman"/>
        </w:rPr>
        <w:t xml:space="preserve"> – zapewnienie dziecku stałego rytmu dnia i poczucia, że oboje rodziców nadal je kocha.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spacing w:lineRule="auto" w:line="480"/>
        <w:ind w:hanging="283" w:start="709"/>
        <w:jc w:val="start"/>
        <w:rPr/>
      </w:pPr>
      <w:r>
        <w:rPr>
          <w:rStyle w:val="Strong"/>
          <w:rFonts w:ascii="Times New Roman" w:hAnsi="Times New Roman"/>
        </w:rPr>
        <w:t>Unikanie konfliktów w obecności dziecka</w:t>
      </w:r>
      <w:r>
        <w:rPr>
          <w:rFonts w:ascii="Times New Roman" w:hAnsi="Times New Roman"/>
        </w:rPr>
        <w:t xml:space="preserve"> – nawet drobne kłótnie warto rozwiązywać poza jego zasięgiem.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spacing w:lineRule="auto" w:line="480"/>
        <w:ind w:hanging="283" w:start="709"/>
        <w:jc w:val="start"/>
        <w:rPr/>
      </w:pPr>
      <w:r>
        <w:rPr>
          <w:rStyle w:val="Strong"/>
          <w:rFonts w:ascii="Times New Roman" w:hAnsi="Times New Roman"/>
        </w:rPr>
        <w:t>Wsparcie psychologiczne</w:t>
      </w:r>
      <w:r>
        <w:rPr>
          <w:rFonts w:ascii="Times New Roman" w:hAnsi="Times New Roman"/>
        </w:rPr>
        <w:t xml:space="preserve"> – w przypadku trudności emocjonalnych, lęków, zaburzeń snu lub agresji warto skorzystać z konsultacji psychologicznej lub terapii rodzinnej.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spacing w:lineRule="auto" w:line="480"/>
        <w:ind w:hanging="283" w:start="709"/>
        <w:jc w:val="start"/>
        <w:rPr/>
      </w:pPr>
      <w:r>
        <w:rPr>
          <w:rStyle w:val="Strong"/>
          <w:rFonts w:ascii="Times New Roman" w:hAnsi="Times New Roman"/>
        </w:rPr>
        <w:t>Wzmacnianie kompetencji społecznych i emocjonalnych</w:t>
      </w:r>
      <w:r>
        <w:rPr>
          <w:rFonts w:ascii="Times New Roman" w:hAnsi="Times New Roman"/>
        </w:rPr>
        <w:t xml:space="preserve"> – zabawy grupowe, rozmowy o emocjach, ćwiczenia uważności i relaksacji.</w:t>
      </w:r>
    </w:p>
    <w:p>
      <w:pPr>
        <w:pStyle w:val="BodyText"/>
        <w:bidi w:val="0"/>
        <w:spacing w:lineRule="auto" w:line="480"/>
        <w:jc w:val="start"/>
        <w:rPr/>
      </w:pPr>
      <w:r>
        <w:rPr>
          <w:rStyle w:val="Strong"/>
          <w:rFonts w:ascii="Times New Roman" w:hAnsi="Times New Roman"/>
        </w:rPr>
        <w:t>Podsumowanie</w:t>
      </w:r>
    </w:p>
    <w:p>
      <w:pPr>
        <w:pStyle w:val="BodyText"/>
        <w:bidi w:val="0"/>
        <w:spacing w:lineRule="auto" w:line="48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Rozwód i kłótnie rodziców mają istotny wpływ na życie dziecka, zwłaszcza jeśli konflikty są częste i nasilone. Kluczowe znaczenie ma sposób komunikacji dorosłych, zapewnienie poczucia bezpieczeństwa, przewidywalność codziennych rutyn i wsparcie emocjonalne. Wczesna interwencja psychologiczna może znacząco ograniczyć negatywne skutki i pomóc dziecku w adaptacji do nowej sytuacji rodzinnej.</w:t>
      </w:r>
    </w:p>
    <w:p>
      <w:pPr>
        <w:pStyle w:val="BodyText"/>
        <w:bidi w:val="0"/>
        <w:spacing w:lineRule="auto" w:line="480"/>
        <w:jc w:val="start"/>
        <w:rPr/>
      </w:pPr>
      <w:r>
        <w:rPr>
          <w:rStyle w:val="Strong"/>
          <w:rFonts w:ascii="Times New Roman" w:hAnsi="Times New Roman"/>
        </w:rPr>
        <w:t>Bibliografia</w:t>
      </w:r>
    </w:p>
    <w:p>
      <w:pPr>
        <w:pStyle w:val="BodyText"/>
        <w:bidi w:val="0"/>
        <w:spacing w:lineRule="auto" w:line="480"/>
        <w:jc w:val="start"/>
        <w:rPr/>
      </w:pPr>
      <w:r>
        <w:rPr>
          <w:rFonts w:ascii="Times New Roman" w:hAnsi="Times New Roman"/>
        </w:rPr>
        <w:t xml:space="preserve">Amato P., Afifi T., </w:t>
      </w:r>
      <w:r>
        <w:rPr>
          <w:rStyle w:val="Emphasis"/>
          <w:rFonts w:ascii="Times New Roman" w:hAnsi="Times New Roman"/>
        </w:rPr>
        <w:t>Feeling caught between parents: Adult children's relations with parents and subjective well-being</w:t>
      </w:r>
      <w:r>
        <w:rPr>
          <w:rFonts w:ascii="Times New Roman" w:hAnsi="Times New Roman"/>
        </w:rPr>
        <w:t>, Journal of Marriage and Family, 2006, 68(1), 222–235.</w:t>
        <w:br/>
        <w:t xml:space="preserve">Kelly J., </w:t>
      </w:r>
      <w:r>
        <w:rPr>
          <w:rStyle w:val="Emphasis"/>
          <w:rFonts w:ascii="Times New Roman" w:hAnsi="Times New Roman"/>
        </w:rPr>
        <w:t>Children’s adjustment in conflicted marriage and divorce: A decade review of research</w:t>
      </w:r>
      <w:r>
        <w:rPr>
          <w:rFonts w:ascii="Times New Roman" w:hAnsi="Times New Roman"/>
        </w:rPr>
        <w:t>, Journal of the American Academy of Child and Adolescent Psychiatry, 2000, 39(8), 963–973.</w:t>
        <w:br/>
        <w:t xml:space="preserve">Emery R. E., </w:t>
      </w:r>
      <w:r>
        <w:rPr>
          <w:rStyle w:val="Emphasis"/>
          <w:rFonts w:ascii="Times New Roman" w:hAnsi="Times New Roman"/>
        </w:rPr>
        <w:t>Renegotiating Family Relationships: Divorce, Child Custody, and Mediation</w:t>
      </w:r>
      <w:r>
        <w:rPr>
          <w:rFonts w:ascii="Times New Roman" w:hAnsi="Times New Roman"/>
        </w:rPr>
        <w:t>, Guilford Press, New York, 2011.</w:t>
        <w:br/>
        <w:t xml:space="preserve">Cieszyńska J., </w:t>
      </w:r>
      <w:r>
        <w:rPr>
          <w:rStyle w:val="Emphasis"/>
          <w:rFonts w:ascii="Times New Roman" w:hAnsi="Times New Roman"/>
        </w:rPr>
        <w:t>Wsparcie emocjonalne dzieci w sytuacjach kryzysowych</w:t>
      </w:r>
      <w:r>
        <w:rPr>
          <w:rFonts w:ascii="Times New Roman" w:hAnsi="Times New Roman"/>
        </w:rPr>
        <w:t>, Wydawnictwo Edukacyjne, Kraków, 2015.</w:t>
        <w:br/>
        <w:t xml:space="preserve">Demel G., </w:t>
      </w:r>
      <w:r>
        <w:rPr>
          <w:rStyle w:val="Emphasis"/>
          <w:rFonts w:ascii="Times New Roman" w:hAnsi="Times New Roman"/>
        </w:rPr>
        <w:t>Minimum logopedyczne nauczyciela przedszkola</w:t>
      </w:r>
      <w:r>
        <w:rPr>
          <w:rFonts w:ascii="Times New Roman" w:hAnsi="Times New Roman"/>
        </w:rPr>
        <w:t>, WSiP, Warszawa, 2018.</w:t>
      </w:r>
    </w:p>
    <w:p>
      <w:pPr>
        <w:pStyle w:val="Normal"/>
        <w:bidi w:val="0"/>
        <w:spacing w:lineRule="auto" w:line="48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 w:characterSet="windows-1250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character" w:styleId="Strong">
    <w:name w:val="Strong"/>
    <w:qFormat/>
    <w:rPr>
      <w:b/>
      <w:bCs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character" w:styleId="Znakinumeracji">
    <w:name w:val="Znaki numeracji"/>
    <w:qFormat/>
    <w:rPr/>
  </w:style>
  <w:style w:type="character" w:styleId="Emphasis">
    <w:name w:val="Emphasis"/>
    <w:qFormat/>
    <w:rPr>
      <w:i/>
      <w:iCs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LibreOffice/24.2.3.2$Windows_X86_64 LibreOffice_project/433d9c2ded56988e8a90e6b2e771ee4e6a5ab2ba</Application>
  <AppVersion>15.0000</AppVersion>
  <Pages>3</Pages>
  <Words>527</Words>
  <Characters>3425</Characters>
  <CharactersWithSpaces>3925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2026-02-22T22:38:14Z</dcterms:created>
  <dc:creator/>
  <dc:description/>
  <dc:language>pl-PL</dc:language>
  <cp:lastModifiedBy/>
  <dcterms:modified xsi:type="dcterms:W3CDTF">2026-02-22T22:42:43Z</dcterms:modified>
  <cp:revision>1</cp:revision>
  <dc:subject/>
  <dc:title/>
</cp:coreProperties>
</file>